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1E20308C"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656B3E">
        <w:rPr>
          <w:rFonts w:asciiTheme="minorBidi" w:hAnsiTheme="minorBidi"/>
          <w:b/>
          <w:bCs/>
          <w:sz w:val="24"/>
          <w:szCs w:val="24"/>
        </w:rPr>
        <w:t>3</w:t>
      </w:r>
      <w:r w:rsidR="00246265">
        <w:rPr>
          <w:rFonts w:asciiTheme="minorBidi" w:hAnsiTheme="minorBidi"/>
          <w:b/>
          <w:bCs/>
          <w:sz w:val="24"/>
          <w:szCs w:val="24"/>
        </w:rPr>
        <w:t>5</w:t>
      </w:r>
      <w:r w:rsidR="003B111C">
        <w:rPr>
          <w:rFonts w:asciiTheme="minorBidi" w:hAnsiTheme="minorBidi"/>
          <w:b/>
          <w:bCs/>
          <w:sz w:val="24"/>
          <w:szCs w:val="24"/>
        </w:rPr>
        <w:t>8</w:t>
      </w:r>
      <w:r w:rsidRPr="00882B2E">
        <w:rPr>
          <w:rFonts w:asciiTheme="minorBidi" w:hAnsiTheme="minorBidi"/>
          <w:b/>
          <w:bCs/>
          <w:sz w:val="24"/>
          <w:szCs w:val="24"/>
        </w:rPr>
        <w:t xml:space="preserve"> H</w:t>
      </w:r>
    </w:p>
    <w:p w14:paraId="76AF6617" w14:textId="77777777" w:rsidR="00AF460D" w:rsidRDefault="00AF460D" w:rsidP="00882B2E">
      <w:pPr>
        <w:jc w:val="center"/>
        <w:rPr>
          <w:rFonts w:asciiTheme="minorBidi" w:hAnsiTheme="minorBidi"/>
          <w:b/>
          <w:bCs/>
          <w:sz w:val="24"/>
          <w:szCs w:val="24"/>
          <w:rtl/>
        </w:rPr>
      </w:pPr>
      <w:r w:rsidRPr="00AF460D">
        <w:rPr>
          <w:rFonts w:asciiTheme="minorBidi" w:hAnsiTheme="minorBidi"/>
          <w:b/>
          <w:bCs/>
          <w:sz w:val="24"/>
          <w:szCs w:val="24"/>
        </w:rPr>
        <w:t>ASHRAE Israel Chapter</w:t>
      </w:r>
    </w:p>
    <w:p w14:paraId="2079BE16" w14:textId="0D970BE1" w:rsidR="003B111C" w:rsidRDefault="003B111C" w:rsidP="00882B2E">
      <w:pPr>
        <w:jc w:val="center"/>
        <w:rPr>
          <w:rFonts w:asciiTheme="minorBidi" w:hAnsiTheme="minorBidi" w:cs="Arial"/>
          <w:b/>
          <w:bCs/>
          <w:sz w:val="24"/>
          <w:szCs w:val="24"/>
        </w:rPr>
      </w:pPr>
      <w:r w:rsidRPr="003B111C">
        <w:rPr>
          <w:rFonts w:asciiTheme="minorBidi" w:hAnsiTheme="minorBidi"/>
          <w:b/>
          <w:bCs/>
          <w:sz w:val="24"/>
          <w:szCs w:val="24"/>
        </w:rPr>
        <w:t xml:space="preserve">Smart </w:t>
      </w:r>
      <w:r>
        <w:rPr>
          <w:rFonts w:asciiTheme="minorBidi" w:hAnsiTheme="minorBidi"/>
          <w:b/>
          <w:bCs/>
          <w:sz w:val="24"/>
          <w:szCs w:val="24"/>
        </w:rPr>
        <w:t>S</w:t>
      </w:r>
      <w:r w:rsidRPr="003B111C">
        <w:rPr>
          <w:rFonts w:asciiTheme="minorBidi" w:hAnsiTheme="minorBidi"/>
          <w:b/>
          <w:bCs/>
          <w:sz w:val="24"/>
          <w:szCs w:val="24"/>
        </w:rPr>
        <w:t xml:space="preserve">olution for </w:t>
      </w:r>
      <w:r>
        <w:rPr>
          <w:rFonts w:asciiTheme="minorBidi" w:hAnsiTheme="minorBidi"/>
          <w:b/>
          <w:bCs/>
          <w:sz w:val="24"/>
          <w:szCs w:val="24"/>
        </w:rPr>
        <w:t>E</w:t>
      </w:r>
      <w:r w:rsidRPr="003B111C">
        <w:rPr>
          <w:rFonts w:asciiTheme="minorBidi" w:hAnsiTheme="minorBidi"/>
          <w:b/>
          <w:bCs/>
          <w:sz w:val="24"/>
          <w:szCs w:val="24"/>
        </w:rPr>
        <w:t xml:space="preserve">nergy </w:t>
      </w:r>
      <w:r>
        <w:rPr>
          <w:rFonts w:asciiTheme="minorBidi" w:hAnsiTheme="minorBidi"/>
          <w:b/>
          <w:bCs/>
          <w:sz w:val="24"/>
          <w:szCs w:val="24"/>
        </w:rPr>
        <w:t>D</w:t>
      </w:r>
      <w:r w:rsidRPr="003B111C">
        <w:rPr>
          <w:rFonts w:asciiTheme="minorBidi" w:hAnsiTheme="minorBidi"/>
          <w:b/>
          <w:bCs/>
          <w:sz w:val="24"/>
          <w:szCs w:val="24"/>
        </w:rPr>
        <w:t xml:space="preserve">ata </w:t>
      </w:r>
      <w:r>
        <w:rPr>
          <w:rFonts w:asciiTheme="minorBidi" w:hAnsiTheme="minorBidi"/>
          <w:b/>
          <w:bCs/>
          <w:sz w:val="24"/>
          <w:szCs w:val="24"/>
        </w:rPr>
        <w:t>M</w:t>
      </w:r>
      <w:r w:rsidRPr="003B111C">
        <w:rPr>
          <w:rFonts w:asciiTheme="minorBidi" w:hAnsiTheme="minorBidi"/>
          <w:b/>
          <w:bCs/>
          <w:sz w:val="24"/>
          <w:szCs w:val="24"/>
        </w:rPr>
        <w:t xml:space="preserve">onitoring and </w:t>
      </w:r>
      <w:r>
        <w:rPr>
          <w:rFonts w:asciiTheme="minorBidi" w:hAnsiTheme="minorBidi"/>
          <w:b/>
          <w:bCs/>
          <w:sz w:val="24"/>
          <w:szCs w:val="24"/>
        </w:rPr>
        <w:t>B</w:t>
      </w:r>
      <w:r w:rsidRPr="003B111C">
        <w:rPr>
          <w:rFonts w:asciiTheme="minorBidi" w:hAnsiTheme="minorBidi"/>
          <w:b/>
          <w:bCs/>
          <w:sz w:val="24"/>
          <w:szCs w:val="24"/>
        </w:rPr>
        <w:t>illing</w:t>
      </w:r>
      <w:r w:rsidRPr="003B111C">
        <w:rPr>
          <w:rFonts w:asciiTheme="minorBidi" w:hAnsiTheme="minorBidi" w:cs="Arial"/>
          <w:b/>
          <w:bCs/>
          <w:sz w:val="24"/>
          <w:szCs w:val="24"/>
          <w:rtl/>
        </w:rPr>
        <w:t xml:space="preserve"> </w:t>
      </w:r>
    </w:p>
    <w:p w14:paraId="69D1AB32" w14:textId="77777777" w:rsidR="003B111C" w:rsidRDefault="003B111C" w:rsidP="00882B2E">
      <w:pPr>
        <w:jc w:val="center"/>
        <w:rPr>
          <w:rFonts w:asciiTheme="minorBidi" w:hAnsiTheme="minorBidi" w:cs="Arial"/>
          <w:b/>
          <w:bCs/>
          <w:sz w:val="24"/>
          <w:szCs w:val="24"/>
        </w:rPr>
      </w:pPr>
      <w:r w:rsidRPr="003B111C">
        <w:rPr>
          <w:rFonts w:asciiTheme="minorBidi" w:hAnsiTheme="minorBidi" w:cs="Arial"/>
          <w:b/>
          <w:bCs/>
          <w:sz w:val="24"/>
          <w:szCs w:val="24"/>
          <w:rtl/>
        </w:rPr>
        <w:t xml:space="preserve">פתרון חכם לחלוקת אנרגיה באמצעות מנייה ניטור נתונים ובילינג </w:t>
      </w:r>
    </w:p>
    <w:p w14:paraId="61A610F4" w14:textId="0188F675" w:rsidR="003B111C" w:rsidRDefault="003B111C" w:rsidP="00882B2E">
      <w:pPr>
        <w:jc w:val="center"/>
        <w:rPr>
          <w:rFonts w:asciiTheme="minorBidi" w:hAnsiTheme="minorBidi"/>
          <w:b/>
          <w:bCs/>
          <w:sz w:val="24"/>
          <w:szCs w:val="24"/>
        </w:rPr>
      </w:pPr>
      <w:r w:rsidRPr="003B111C">
        <w:rPr>
          <w:rFonts w:asciiTheme="minorBidi" w:hAnsiTheme="minorBidi"/>
          <w:b/>
          <w:bCs/>
          <w:sz w:val="24"/>
          <w:szCs w:val="24"/>
        </w:rPr>
        <w:t xml:space="preserve">Hagai Kahana </w:t>
      </w:r>
    </w:p>
    <w:p w14:paraId="4D7EC5A7" w14:textId="70C53A0E" w:rsidR="003560A8" w:rsidRDefault="003B111C" w:rsidP="00882B2E">
      <w:pPr>
        <w:jc w:val="center"/>
        <w:rPr>
          <w:rFonts w:asciiTheme="minorBidi" w:hAnsiTheme="minorBidi"/>
          <w:sz w:val="24"/>
          <w:szCs w:val="24"/>
        </w:rPr>
      </w:pPr>
      <w:r w:rsidRPr="003B111C">
        <w:rPr>
          <w:rFonts w:asciiTheme="minorBidi" w:hAnsiTheme="minorBidi"/>
          <w:sz w:val="24"/>
          <w:szCs w:val="24"/>
        </w:rPr>
        <w:t>SATEC</w:t>
      </w:r>
      <w:r w:rsidR="005D4688">
        <w:rPr>
          <w:rFonts w:asciiTheme="minorBidi" w:hAnsiTheme="minorBidi"/>
          <w:sz w:val="24"/>
          <w:szCs w:val="24"/>
        </w:rPr>
        <w:t xml:space="preserve">, </w:t>
      </w:r>
      <w:r w:rsidR="003560A8" w:rsidRPr="003560A8">
        <w:rPr>
          <w:rFonts w:asciiTheme="minorBidi" w:hAnsiTheme="minorBidi"/>
          <w:sz w:val="24"/>
          <w:szCs w:val="24"/>
        </w:rPr>
        <w:t>Israel</w:t>
      </w:r>
    </w:p>
    <w:p w14:paraId="58A66735" w14:textId="2ADE57A7" w:rsidR="00656B3E" w:rsidRPr="00656B3E" w:rsidRDefault="003B111C" w:rsidP="00656B3E">
      <w:pPr>
        <w:bidi w:val="0"/>
        <w:jc w:val="center"/>
        <w:rPr>
          <w:rFonts w:asciiTheme="minorBidi" w:hAnsiTheme="minorBidi"/>
        </w:rPr>
      </w:pPr>
      <w:hyperlink r:id="rId4" w:history="1">
        <w:r w:rsidRPr="003B111C">
          <w:rPr>
            <w:rStyle w:val="Hyperlink"/>
            <w:rFonts w:asciiTheme="minorBidi" w:hAnsiTheme="minorBidi"/>
          </w:rPr>
          <w:t>hagaika@satec-global.com</w:t>
        </w:r>
      </w:hyperlink>
      <w:r>
        <w:t xml:space="preserve"> </w:t>
      </w:r>
      <w:r w:rsidR="00656B3E">
        <w:rPr>
          <w:rFonts w:asciiTheme="minorBidi" w:hAnsiTheme="minorBidi"/>
        </w:rPr>
        <w:t xml:space="preserve"> </w:t>
      </w:r>
      <w:r w:rsidRPr="003B111C">
        <w:rPr>
          <w:rFonts w:asciiTheme="minorBidi" w:hAnsiTheme="minorBidi"/>
        </w:rPr>
        <w:t>052</w:t>
      </w:r>
      <w:r>
        <w:rPr>
          <w:rFonts w:asciiTheme="minorBidi" w:hAnsiTheme="minorBidi"/>
        </w:rPr>
        <w:t>-</w:t>
      </w:r>
      <w:r w:rsidRPr="003B111C">
        <w:rPr>
          <w:rFonts w:asciiTheme="minorBidi" w:hAnsiTheme="minorBidi"/>
        </w:rPr>
        <w:t>5848458</w:t>
      </w:r>
    </w:p>
    <w:p w14:paraId="3129ECFA" w14:textId="60D5F2DA" w:rsidR="003B111C" w:rsidRPr="003B111C" w:rsidRDefault="003B111C" w:rsidP="003B111C">
      <w:pPr>
        <w:rPr>
          <w:rFonts w:asciiTheme="minorBidi" w:hAnsiTheme="minorBidi" w:cs="Arial"/>
          <w:sz w:val="24"/>
          <w:szCs w:val="24"/>
          <w:rtl/>
        </w:rPr>
      </w:pPr>
      <w:r w:rsidRPr="003B111C">
        <w:rPr>
          <w:rFonts w:asciiTheme="minorBidi" w:hAnsiTheme="minorBidi" w:cs="Arial"/>
          <w:sz w:val="24"/>
          <w:szCs w:val="24"/>
          <w:rtl/>
        </w:rPr>
        <w:t xml:space="preserve">בניינים ומתחמים רבים הנבנים ואו קיימים בארץ ובעולם נדרשים לחלוקת אנרגיה למיזוג אוויר המשולבת בקירור וחימום . פתרון חכם לניטור נתוני האנרגיה ברזולציה שעתית עם אגירת נתונים לפי תעו"ז ( תעריף עומס המערכת וזמן הצריכה ) לצורכי ניטור נתונים פיזיקליים ( ספיקה , טמפרטורה באספקה ובחזרה , הפרש טמפרטורות ועוד ) לצורך חישוב מקדם ההתייעלות </w:t>
      </w:r>
      <w:r w:rsidRPr="003B111C">
        <w:rPr>
          <w:rFonts w:asciiTheme="minorBidi" w:hAnsiTheme="minorBidi" w:cs="Arial"/>
          <w:sz w:val="24"/>
          <w:szCs w:val="24"/>
        </w:rPr>
        <w:t>C.O.P</w:t>
      </w:r>
      <w:r w:rsidRPr="003B111C">
        <w:rPr>
          <w:rFonts w:asciiTheme="minorBidi" w:hAnsiTheme="minorBidi" w:cs="Arial"/>
          <w:sz w:val="24"/>
          <w:szCs w:val="24"/>
          <w:rtl/>
        </w:rPr>
        <w:t xml:space="preserve"> למרכז האנרגיה )צ'ילרים ומשאבות) וקבלת מידע בזמן אמת על כדאיות המערכת הקיימת או החדשה באמצעות מוני אנרגיה עם תצוגה וניטור הנתונים בענן כאשר היישום נותן פתרון לחיובי צריכת החשמל ע"פ השימוש באנרגיית מיזוג האוויר ומונע סבסוד צולב בין הצרכנים ע"י הצגת נתונים לכל צרכן וצרכן בכל רגע נתון . בנוסף היזם ואו חברת הניהול מקבלים את המידע לשימוש יעיל במערכת מיזוג האוויר וחיוב מדויק במונים אולטראסוניים או מגנטים בהתאם לחיבור הנדרש . בנוסף יתרונות המערכת לחיוב לקוח עם חיבור דו-דרכי למניעת חיוב יתר. בהרצאה יוצגו כלל הפתרונות החכמים לציוד והתקשורת, מאזן אנרגיה והצגת נתונים וחשבונות חשמל מיזוג אוויר לדוגמא כולל חיוב דיירים בשלל תוכניות חיוב ( חיובים בשעות רגילות או חריגות </w:t>
      </w:r>
    </w:p>
    <w:p w14:paraId="5B181809" w14:textId="7A9009A6" w:rsidR="00246265" w:rsidRDefault="003B111C" w:rsidP="003B111C">
      <w:pPr>
        <w:rPr>
          <w:rFonts w:asciiTheme="minorBidi" w:hAnsiTheme="minorBidi" w:cs="Arial"/>
          <w:noProof/>
          <w:sz w:val="24"/>
          <w:szCs w:val="24"/>
        </w:rPr>
      </w:pPr>
      <w:r w:rsidRPr="003B111C">
        <w:rPr>
          <w:rFonts w:asciiTheme="minorBidi" w:hAnsiTheme="minorBidi" w:cs="Arial"/>
          <w:sz w:val="24"/>
          <w:szCs w:val="24"/>
          <w:rtl/>
        </w:rPr>
        <w:t>בהתאם לסוג הצרכנים במתחם ) בהתאם לדרישת הלקוח והצגת פרויקט בהיקף גדול עם פריסת ציוד מקצה לקצה.</w:t>
      </w:r>
      <w:r w:rsidRPr="003B111C">
        <w:rPr>
          <w:rFonts w:asciiTheme="minorBidi" w:hAnsiTheme="minorBidi" w:cs="Arial"/>
          <w:noProof/>
          <w:sz w:val="24"/>
          <w:szCs w:val="24"/>
          <w:rtl/>
        </w:rPr>
        <w:t xml:space="preserve"> </w:t>
      </w:r>
    </w:p>
    <w:p w14:paraId="4595F979" w14:textId="01E86E0C" w:rsidR="003B111C" w:rsidRDefault="003B111C" w:rsidP="003B111C">
      <w:pPr>
        <w:jc w:val="right"/>
        <w:rPr>
          <w:noProof/>
        </w:rPr>
      </w:pPr>
      <w:r>
        <w:rPr>
          <w:noProof/>
        </w:rPr>
        <w:drawing>
          <wp:inline distT="0" distB="0" distL="0" distR="0" wp14:anchorId="5E64177C" wp14:editId="7B4FDEEC">
            <wp:extent cx="3222864" cy="3533775"/>
            <wp:effectExtent l="0" t="0" r="0" b="0"/>
            <wp:docPr id="31346611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29" cy="3539768"/>
                    </a:xfrm>
                    <a:prstGeom prst="rect">
                      <a:avLst/>
                    </a:prstGeom>
                    <a:noFill/>
                    <a:ln>
                      <a:noFill/>
                    </a:ln>
                  </pic:spPr>
                </pic:pic>
              </a:graphicData>
            </a:graphic>
          </wp:inline>
        </w:drawing>
      </w:r>
    </w:p>
    <w:p w14:paraId="14050BBC" w14:textId="77777777" w:rsidR="003B111C" w:rsidRPr="003B111C" w:rsidRDefault="003B111C" w:rsidP="003B111C">
      <w:pPr>
        <w:rPr>
          <w:rFonts w:asciiTheme="minorBidi" w:hAnsiTheme="minorBidi" w:cs="Arial"/>
          <w:sz w:val="24"/>
          <w:szCs w:val="24"/>
          <w:rtl/>
        </w:rPr>
      </w:pPr>
      <w:r w:rsidRPr="003B111C">
        <w:rPr>
          <w:rFonts w:asciiTheme="minorBidi" w:hAnsiTheme="minorBidi" w:cs="Arial"/>
          <w:sz w:val="24"/>
          <w:szCs w:val="24"/>
          <w:rtl/>
        </w:rPr>
        <w:lastRenderedPageBreak/>
        <w:t xml:space="preserve">מנהל שיווק בחברת קיו.אל.סי ישראל בע"מ 1996-2006 </w:t>
      </w:r>
    </w:p>
    <w:p w14:paraId="209FDEA0" w14:textId="77777777" w:rsidR="003B111C" w:rsidRPr="003B111C" w:rsidRDefault="003B111C" w:rsidP="003B111C">
      <w:pPr>
        <w:rPr>
          <w:rFonts w:asciiTheme="minorBidi" w:hAnsiTheme="minorBidi" w:cs="Arial"/>
          <w:sz w:val="24"/>
          <w:szCs w:val="24"/>
          <w:rtl/>
        </w:rPr>
      </w:pPr>
      <w:r w:rsidRPr="003B111C">
        <w:rPr>
          <w:rFonts w:asciiTheme="minorBidi" w:hAnsiTheme="minorBidi" w:cs="Arial"/>
          <w:sz w:val="24"/>
          <w:szCs w:val="24"/>
          <w:rtl/>
        </w:rPr>
        <w:t xml:space="preserve">מנהל שיווק ומכירות חטיבת מניית אנרגיה ובילינג בחברת סייטק בע"מ 2006-2013 </w:t>
      </w:r>
    </w:p>
    <w:p w14:paraId="302C6F5D" w14:textId="77777777" w:rsidR="003B111C" w:rsidRPr="003B111C" w:rsidRDefault="003B111C" w:rsidP="003B111C">
      <w:pPr>
        <w:rPr>
          <w:rFonts w:asciiTheme="minorBidi" w:hAnsiTheme="minorBidi" w:cs="Arial"/>
          <w:sz w:val="24"/>
          <w:szCs w:val="24"/>
          <w:rtl/>
        </w:rPr>
      </w:pPr>
      <w:r w:rsidRPr="003B111C">
        <w:rPr>
          <w:rFonts w:asciiTheme="minorBidi" w:hAnsiTheme="minorBidi" w:cs="Arial"/>
          <w:sz w:val="24"/>
          <w:szCs w:val="24"/>
          <w:rtl/>
        </w:rPr>
        <w:t>מנהל חטיבת מניית אנרגיה ובילינג בחברת סייטק בע"מ 2014 עד היום</w:t>
      </w:r>
    </w:p>
    <w:p w14:paraId="791FCD89" w14:textId="0EE32717" w:rsidR="00882B2E" w:rsidRPr="0051759F" w:rsidRDefault="003B111C" w:rsidP="003B111C">
      <w:pPr>
        <w:rPr>
          <w:rFonts w:asciiTheme="minorBidi" w:hAnsiTheme="minorBidi" w:cs="Arial"/>
          <w:sz w:val="24"/>
          <w:szCs w:val="24"/>
        </w:rPr>
      </w:pPr>
      <w:r w:rsidRPr="003B111C">
        <w:rPr>
          <w:rFonts w:asciiTheme="minorBidi" w:hAnsiTheme="minorBidi" w:cs="Arial"/>
          <w:sz w:val="24"/>
          <w:szCs w:val="24"/>
          <w:rtl/>
        </w:rPr>
        <w:t>ניהול חטיבת אנרגיה של כ-25 עובדים עם מגוון פעילויות ופרויקטים בתחום ניטור נתוני אנרגיה חשמל,</w:t>
      </w:r>
      <w:r>
        <w:rPr>
          <w:rFonts w:asciiTheme="minorBidi" w:hAnsiTheme="minorBidi" w:cs="Arial"/>
          <w:sz w:val="24"/>
          <w:szCs w:val="24"/>
        </w:rPr>
        <w:t xml:space="preserve"> </w:t>
      </w:r>
      <w:r w:rsidRPr="003B111C">
        <w:rPr>
          <w:rFonts w:asciiTheme="minorBidi" w:hAnsiTheme="minorBidi" w:cs="Arial"/>
          <w:sz w:val="24"/>
          <w:szCs w:val="24"/>
          <w:rtl/>
        </w:rPr>
        <w:t>מיזוג אוויר ומים כולל התייעלות אנרגטית עם פתרונות מקיפים לקניונים ,מתחמי הייטק ותעשייה,מגדלי משרדים ,קיבוצים , מרכזי קניות , דאטה סנטר ,בתי-חולים , בסיסי צבא, דיור מוגן, מעונות סטודנטים , אנרגיות מתחדשות,</w:t>
      </w:r>
      <w:r>
        <w:rPr>
          <w:rFonts w:asciiTheme="minorBidi" w:hAnsiTheme="minorBidi" w:cs="Arial" w:hint="cs"/>
          <w:sz w:val="24"/>
          <w:szCs w:val="24"/>
          <w:rtl/>
        </w:rPr>
        <w:t xml:space="preserve"> </w:t>
      </w:r>
      <w:r w:rsidRPr="003B111C">
        <w:rPr>
          <w:rFonts w:asciiTheme="minorBidi" w:hAnsiTheme="minorBidi" w:cs="Arial"/>
          <w:sz w:val="24"/>
          <w:szCs w:val="24"/>
          <w:rtl/>
        </w:rPr>
        <w:t>בתי מלון ועוד.</w:t>
      </w:r>
      <w:r>
        <w:rPr>
          <w:rFonts w:asciiTheme="minorBidi" w:hAnsiTheme="minorBidi" w:cs="Arial" w:hint="cs"/>
          <w:sz w:val="24"/>
          <w:szCs w:val="24"/>
          <w:rtl/>
        </w:rPr>
        <w:t xml:space="preserve"> </w:t>
      </w:r>
      <w:r w:rsidRPr="003B111C">
        <w:rPr>
          <w:rFonts w:asciiTheme="minorBidi" w:hAnsiTheme="minorBidi" w:cs="Arial"/>
          <w:sz w:val="24"/>
          <w:szCs w:val="24"/>
          <w:rtl/>
        </w:rPr>
        <w:t xml:space="preserve">הפתרון כולל אספקת כלל הציוד הנדרש מקצה לקצה בדיוק גבוה מאד , התקנה , הפעלה ותפעול שוטף הן במאזן אנרגטי והן בחיוב צרכנים בשלל תןכניות חיוב עבור בעל הנכס .מערכת הניטור והבילינג </w:t>
      </w:r>
      <w:r w:rsidRPr="003B111C">
        <w:rPr>
          <w:rFonts w:asciiTheme="minorBidi" w:hAnsiTheme="minorBidi" w:cs="Arial"/>
          <w:sz w:val="24"/>
          <w:szCs w:val="24"/>
        </w:rPr>
        <w:t>ExpertPower</w:t>
      </w:r>
      <w:r>
        <w:rPr>
          <w:rFonts w:asciiTheme="minorBidi" w:hAnsiTheme="minorBidi" w:cs="Arial" w:hint="cs"/>
          <w:sz w:val="24"/>
          <w:szCs w:val="24"/>
          <w:rtl/>
        </w:rPr>
        <w:t xml:space="preserve"> </w:t>
      </w:r>
      <w:r w:rsidRPr="003B111C">
        <w:rPr>
          <w:rFonts w:asciiTheme="minorBidi" w:hAnsiTheme="minorBidi" w:cs="Arial"/>
          <w:sz w:val="24"/>
          <w:szCs w:val="24"/>
          <w:rtl/>
        </w:rPr>
        <w:t>מאפשרת שירותי בילינג , התייעלת אנרגטית וצפייה בנתונים בכל עת בפורטל בשירות חודשי.</w:t>
      </w:r>
    </w:p>
    <w:sectPr w:rsidR="00882B2E" w:rsidRPr="0051759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67D47"/>
    <w:rsid w:val="000C6773"/>
    <w:rsid w:val="000D5509"/>
    <w:rsid w:val="000E355B"/>
    <w:rsid w:val="001648E6"/>
    <w:rsid w:val="002268BC"/>
    <w:rsid w:val="00246265"/>
    <w:rsid w:val="002C25EB"/>
    <w:rsid w:val="002F4817"/>
    <w:rsid w:val="0031567B"/>
    <w:rsid w:val="00317643"/>
    <w:rsid w:val="003560A8"/>
    <w:rsid w:val="003B111C"/>
    <w:rsid w:val="00517354"/>
    <w:rsid w:val="0051759F"/>
    <w:rsid w:val="005714F9"/>
    <w:rsid w:val="005B4415"/>
    <w:rsid w:val="005D4688"/>
    <w:rsid w:val="00624AFF"/>
    <w:rsid w:val="00656B3E"/>
    <w:rsid w:val="006657C2"/>
    <w:rsid w:val="006857D9"/>
    <w:rsid w:val="00760903"/>
    <w:rsid w:val="007D066E"/>
    <w:rsid w:val="007E178B"/>
    <w:rsid w:val="00882B2E"/>
    <w:rsid w:val="00894CE8"/>
    <w:rsid w:val="009C068D"/>
    <w:rsid w:val="009E664B"/>
    <w:rsid w:val="009F4CCB"/>
    <w:rsid w:val="00AA7D8D"/>
    <w:rsid w:val="00AF460D"/>
    <w:rsid w:val="00B87FDD"/>
    <w:rsid w:val="00C21557"/>
    <w:rsid w:val="00CC2DD4"/>
    <w:rsid w:val="00D070BA"/>
    <w:rsid w:val="00EA17E2"/>
    <w:rsid w:val="00EB62A8"/>
    <w:rsid w:val="00EE7FEC"/>
    <w:rsid w:val="00EF201F"/>
    <w:rsid w:val="00EF4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hagaika@satec-globa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316</Words>
  <Characters>1807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25</cp:revision>
  <dcterms:created xsi:type="dcterms:W3CDTF">2023-04-11T10:51:00Z</dcterms:created>
  <dcterms:modified xsi:type="dcterms:W3CDTF">2024-09-16T14:42:00Z</dcterms:modified>
</cp:coreProperties>
</file>